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t xml:space="preserve">SIDE HUSTLE HUB</w:t>
      </w:r>
      <w:r>
        <w:rPr>
          <w:b/>
          <w:bCs/>
          <w:color w:val="38BDF8"/>
          <w:sz w:val="22"/>
          <w:szCs w:val="22"/>
        </w:rPr>
        <w:t xml:space="preserve">SIDE HUSTLE HUB</w:t>
      </w:r>
    </w:p>
    <w:p>
      <w:pPr>
        <w:spacing w:after="300"/>
      </w:pPr>
    </w:p>
    <w:p>
      <w:pPr>
        <w:spacing w:after="120"/>
        <w:jc w:val="center"/>
      </w:pPr>
      <w:r>
        <w:rPr>
          <w:b/>
          <w:bCs/>
          <w:sz w:val="48"/>
          <w:szCs w:val="48"/>
        </w:rPr>
        <w:t xml:space="preserve">Test Your Own Marinade Before You Sell It</w:t>
      </w:r>
    </w:p>
    <w:p>
      <w:pPr>
        <w:spacing w:after="600"/>
        <w:jc w:val="center"/>
      </w:pPr>
      <w:r>
        <w:rPr>
          <w:i/>
          <w:iCs/>
          <w:color w:val="64748B"/>
          <w:sz w:val="24"/>
          <w:szCs w:val="24"/>
        </w:rPr>
        <w:t xml:space="preserve">Prove It at the Braai First</w:t>
      </w:r>
    </w:p>
    <w:p>
      <w:pPr>
        <w:spacing w:after="100"/>
        <w:jc w:val="center"/>
      </w:pPr>
      <w:r>
        <w:rPr>
          <w:color w:val="94A3B8"/>
          <w:sz w:val="20"/>
          <w:szCs w:val="20"/>
        </w:rPr>
        <w:t xml:space="preserve">No signup. No database. No cost.</w:t>
      </w:r>
    </w:p>
    <w:p>
      <w:pPr>
        <w:jc w:val="center"/>
      </w:pPr>
      <w:r>
        <w:rPr>
          <w:color w:val="94A3B8"/>
          <w:sz w:val="20"/>
          <w:szCs w:val="20"/>
        </w:rPr>
        <w:t xml:space="preserve">Share the link or donate what you can — that’s the only ask.</w:t>
      </w:r>
    </w:p>
    <w:p>
      <w:pPr>
        <w:pageBreakBefore/>
      </w:pPr>
      <w:r>
        <w:br/>
        <w:t xml:space="preserve"/>
      </w:r>
    </w:p>
    <w:p>
      <w:pPr>
        <w:pStyle w:val="Heading1"/>
        <w:spacing w:after="180" w:before="360"/>
      </w:pPr>
      <w:r>
        <w:t xml:space="preserve">The Story</w:t>
      </w:r>
    </w:p>
    <w:p>
      <w:pPr>
        <w:spacing w:after="200"/>
        <w:jc w:val="left"/>
      </w:pPr>
      <w:r>
        <w:rPr>
          <w:b w:val="false"/>
          <w:bCs w:val="false"/>
          <w:i w:val="false"/>
          <w:iCs w:val="false"/>
        </w:rPr>
        <w:t xml:space="preserve">You’re already having a braai. You’ve made your own marinade for years because you like it better than what’s in the shops. This time, you don’t tell anyone it’s a test — you just marinate the meat the way you always do and put it out.</w:t>
      </w:r>
    </w:p>
    <w:p>
      <w:pPr>
        <w:spacing w:after="200"/>
        <w:jc w:val="left"/>
      </w:pPr>
      <w:r>
        <w:rPr>
          <w:b w:val="false"/>
          <w:bCs w:val="false"/>
          <w:i w:val="false"/>
          <w:iCs w:val="false"/>
        </w:rPr>
        <w:t xml:space="preserve">Someone asks what you put on it. Someone else asks for the recipe. You say nothing yet — you just note it down. Next braai, same thing, different group of people.</w:t>
      </w:r>
    </w:p>
    <w:p>
      <w:pPr>
        <w:spacing w:after="200"/>
        <w:jc w:val="left"/>
      </w:pPr>
      <w:r>
        <w:rPr>
          <w:b w:val="false"/>
          <w:bCs w:val="false"/>
          <w:i w:val="false"/>
          <w:iCs w:val="false"/>
        </w:rPr>
        <w:t xml:space="preserve">If three separate groups, on three separate occasions, ask what’s in it or ask for more, that’s not luck — that’s a real signal. Only then do you start thinking about bottling a small batch, working out what it actually costs you to make, and selling your first bottle to someone who already asked for the recipe. That’s your first customer, and they told you they wanted it before you ever tried to sell it.</w:t>
      </w:r>
    </w:p>
    <w:p>
      <w:pPr>
        <w:pStyle w:val="Heading1"/>
        <w:spacing w:after="180" w:before="360"/>
      </w:pPr>
      <w:r>
        <w:t xml:space="preserve">The Business Plan</w:t>
      </w:r>
    </w:p>
    <w:p>
      <w:pPr>
        <w:pStyle w:val="Heading2"/>
        <w:spacing w:after="140" w:before="280"/>
      </w:pPr>
      <w:r>
        <w:t xml:space="preserve">The Idea</w:t>
      </w:r>
    </w:p>
    <w:p>
      <w:pPr>
        <w:spacing w:after="200"/>
        <w:jc w:val="left"/>
      </w:pPr>
      <w:r>
        <w:rPr>
          <w:b w:val="false"/>
          <w:bCs w:val="false"/>
          <w:i w:val="false"/>
          <w:iCs w:val="false"/>
        </w:rPr>
        <w:t xml:space="preserve">A marinade or spice recipe you already make well, tested informally on real people before you spend anything on bottling or branding.</w:t>
      </w:r>
    </w:p>
    <w:p>
      <w:pPr>
        <w:pStyle w:val="Heading2"/>
        <w:spacing w:after="140" w:before="280"/>
      </w:pPr>
      <w:r>
        <w:t xml:space="preserve">Goal — What "Working" Looks Like</w:t>
      </w:r>
    </w:p>
    <w:p>
      <w:pPr>
        <w:spacing w:after="200"/>
        <w:jc w:val="left"/>
      </w:pPr>
      <w:r>
        <w:rPr>
          <w:b w:val="false"/>
          <w:bCs w:val="false"/>
          <w:i w:val="false"/>
          <w:iCs w:val="false"/>
        </w:rPr>
        <w:t xml:space="preserve">These are example targets to aim for and measure yourself against — not promises. Your actual results depend on your effort, your area, and a bit of luck.</w:t>
      </w:r>
    </w:p>
    <w:p>
      <w:pPr>
        <w:pStyle w:val="ListParagraph"/>
        <w:numPr>
          <w:ilvl w:val="0"/>
          <w:numId w:val="2"/>
        </w:numPr>
        <w:spacing w:after="100"/>
      </w:pPr>
      <w:r>
        <w:t xml:space="preserve">Braai 1–3: test the recipe with different groups, track genuine unprompted feedback</w:t>
      </w:r>
    </w:p>
    <w:p>
      <w:pPr>
        <w:pStyle w:val="ListParagraph"/>
        <w:numPr>
          <w:ilvl w:val="0"/>
          <w:numId w:val="2"/>
        </w:numPr>
        <w:spacing w:after="100"/>
      </w:pPr>
      <w:r>
        <w:t xml:space="preserve">After 3+ separate positive signals: make a small batch (10–20 bottles)</w:t>
      </w:r>
    </w:p>
    <w:p>
      <w:pPr>
        <w:pStyle w:val="ListParagraph"/>
        <w:numPr>
          <w:ilvl w:val="0"/>
          <w:numId w:val="2"/>
        </w:numPr>
        <w:spacing w:after="100"/>
      </w:pPr>
      <w:r>
        <w:t xml:space="preserve">Sell that first batch only to people who already asked for it</w:t>
      </w:r>
    </w:p>
    <w:p>
      <w:pPr>
        <w:pStyle w:val="ListParagraph"/>
        <w:numPr>
          <w:ilvl w:val="0"/>
          <w:numId w:val="2"/>
        </w:numPr>
        <w:spacing w:after="100"/>
      </w:pPr>
      <w:r>
        <w:t xml:space="preserve">Use that first batch’s sales to fund the next batch’s ingredients — never your wage</w:t>
      </w:r>
    </w:p>
    <w:p>
      <w:pPr>
        <w:pStyle w:val="Heading2"/>
        <w:spacing w:after="140" w:before="280"/>
      </w:pPr>
      <w:r>
        <w:t xml:space="preserve">How to Branch Once It’s Working</w:t>
      </w:r>
    </w:p>
    <w:p>
      <w:pPr>
        <w:spacing w:after="200"/>
        <w:jc w:val="left"/>
      </w:pPr>
      <w:r>
        <w:rPr>
          <w:b w:val="false"/>
          <w:bCs w:val="false"/>
          <w:i w:val="false"/>
          <w:iCs w:val="false"/>
        </w:rPr>
        <w:t xml:space="preserve">Once you have repeat buyers, consider a second flavour variant, selling through a local spice shop or butchery on consignment, or taking pre-orders ahead of big braai seasons like Heritage Day and the festive season, when demand spikes.</w:t>
      </w:r>
    </w:p>
    <w:p>
      <w:pPr>
        <w:pStyle w:val="Heading1"/>
        <w:spacing w:after="180" w:before="360"/>
      </w:pPr>
      <w:r>
        <w:t xml:space="preserve">Gathering Intelligence (Organised Information)</w:t>
      </w:r>
    </w:p>
    <w:p>
      <w:pPr>
        <w:spacing w:after="200"/>
        <w:jc w:val="left"/>
      </w:pPr>
      <w:r>
        <w:rPr>
          <w:b w:val="false"/>
          <w:bCs w:val="false"/>
          <w:i w:val="false"/>
          <w:iCs w:val="false"/>
        </w:rPr>
        <w:t xml:space="preserve">Track it properly instead of trusting memory: who tasted it, what they said, and whether they asked for more or asked what’s in it. Three honest, unprompted reactions across different groups tell you more than any survey.</w:t>
      </w:r>
    </w:p>
    <w:p>
      <w:pPr>
        <w:pStyle w:val="Heading1"/>
        <w:spacing w:after="180" w:before="360"/>
      </w:pPr>
      <w:r>
        <w:t xml:space="preserve">Legal: Bylaws &amp; Permits to Check</w:t>
      </w:r>
    </w:p>
    <w:p>
      <w:pPr>
        <w:spacing w:after="200"/>
        <w:jc w:val="left"/>
      </w:pPr>
      <w:r>
        <w:rPr>
          <w:b w:val="false"/>
          <w:bCs w:val="false"/>
          <w:i w:val="false"/>
          <w:iCs w:val="false"/>
        </w:rPr>
        <w:t xml:space="preserve">The moment you sell a food product to the public — even a homemade sauce in a bottle — South African law requires a Certificate of Acceptability from your local municipality’s Environmental Health Department, under Regulation R638 of 2018 (Foodstuffs, Cosmetics and Disinfectants Act). This applies no matter how small or informal the business is; size is not an exemption, and enforcement has increased through 2025–2026.</w:t>
      </w:r>
    </w:p>
    <w:p>
      <w:pPr>
        <w:spacing w:after="200"/>
        <w:jc w:val="left"/>
      </w:pPr>
      <w:r>
        <w:rPr>
          <w:b w:val="false"/>
          <w:bCs w:val="false"/>
          <w:i w:val="false"/>
          <w:iCs w:val="false"/>
        </w:rPr>
        <w:t xml:space="preserve">Once you’re bottling and selling rather than sharing at your own braai, you’ll also need correct labelling — ingredients and allergens.</w:t>
      </w:r>
    </w:p>
    <w:p>
      <w:pPr>
        <w:spacing w:after="200"/>
        <w:jc w:val="left"/>
      </w:pPr>
      <w:r>
        <w:rPr>
          <w:b w:val="false"/>
          <w:bCs w:val="false"/>
          <w:i w:val="false"/>
          <w:iCs w:val="false"/>
        </w:rPr>
        <w:t xml:space="preserve">If you plan to sell in a public space (a market, outside a venue), check your municipality’s informal trading bylaw for a trading permit as well.</w:t>
      </w:r>
    </w:p>
    <w:p>
      <w:pPr>
        <w:spacing w:after="200"/>
        <w:jc w:val="left"/>
      </w:pPr>
      <w:r>
        <w:rPr>
          <w:b w:val="false"/>
          <w:bCs w:val="false"/>
          <w:i/>
          <w:iCs/>
        </w:rPr>
        <w:t xml:space="preserve">This is general information, not legal advice — confirm the specifics for your municipality before you trade.</w:t>
      </w:r>
    </w:p>
    <w:p>
      <w:pPr>
        <w:pStyle w:val="Heading1"/>
        <w:spacing w:after="180" w:before="360"/>
      </w:pPr>
      <w:r>
        <w:t xml:space="preserve">Action Checklist</w:t>
      </w:r>
    </w:p>
    <w:p>
      <w:pPr>
        <w:spacing w:after="100"/>
      </w:pPr>
      <w:r>
        <w:t xml:space="preserve">☐  Recipe testing log (who, when, what they said)</w:t>
      </w:r>
    </w:p>
    <w:p>
      <w:pPr>
        <w:spacing w:after="100"/>
      </w:pPr>
      <w:r>
        <w:t xml:space="preserve">☐  Costing sheet for a small batch</w:t>
      </w:r>
    </w:p>
    <w:p>
      <w:pPr>
        <w:spacing w:after="100"/>
      </w:pPr>
      <w:r>
        <w:t xml:space="preserve">☐  Certificate of Acceptability application details for your municipality</w:t>
      </w:r>
    </w:p>
    <w:p>
      <w:pPr>
        <w:spacing w:after="100"/>
      </w:pPr>
      <w:r>
        <w:t xml:space="preserve">☐  Bottle and label plan</w:t>
      </w:r>
    </w:p>
    <w:p>
      <w:pPr>
        <w:spacing w:after="100"/>
      </w:pPr>
      <w:r>
        <w:t xml:space="preserve">☐  First-batch buyer list — people who already asked</w:t>
      </w:r>
    </w:p>
    <w:p>
      <w:pPr>
        <w:pStyle w:val="Heading2"/>
        <w:spacing w:after="140" w:before="280"/>
      </w:pPr>
      <w:r>
        <w:t xml:space="preserve">A Straight Note Before You Start</w:t>
      </w:r>
    </w:p>
    <w:p>
      <w:pPr>
        <w:spacing w:after="200"/>
        <w:jc w:val="left"/>
      </w:pPr>
      <w:r>
        <w:rPr>
          <w:b w:val="false"/>
          <w:bCs w:val="false"/>
          <w:i w:val="false"/>
          <w:iCs w:val="false"/>
        </w:rPr>
        <w:t xml:space="preserve">This is not legal, financial, or tax advice. It is genuine information to help you take a real first step. Nothing here guarantees you’ll make money — that depends entirely on the effort you put in, and even then it’s not promised.</w:t>
      </w:r>
    </w:p>
    <w:p>
      <w:pPr>
        <w:spacing w:after="200"/>
        <w:jc w:val="left"/>
      </w:pPr>
      <w:r>
        <w:rPr>
          <w:b w:val="false"/>
          <w:bCs w:val="false"/>
          <w:i w:val="false"/>
          <w:iCs w:val="false"/>
        </w:rPr>
        <w:t xml:space="preserve">The permits and bylaw information in this guide is general and based on national and municipal frameworks current as of 2026. Rules vary by municipality and change over time — confirm the exact requirements for your area with your local municipality (and, where relevant, an attorney) before you trade.</w:t>
      </w:r>
    </w:p>
    <w:p>
      <w:pPr>
        <w:spacing w:after="200"/>
        <w:jc w:val="left"/>
      </w:pPr>
      <w:r>
        <w:rPr>
          <w:b w:val="false"/>
          <w:bCs w:val="false"/>
          <w:i w:val="false"/>
          <w:iCs w:val="false"/>
        </w:rPr>
        <w:t xml:space="preserve">This guide is the property of Side Hustle Hub. Use it for yourself — don’t resell it, redistribute it, or claim you wrote it.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2026-07-24T21:06:48.882Z</dcterms:created>
  <dcterms:modified xsi:type="dcterms:W3CDTF">2026-07-24T21:06:48.882Z</dcterms:modified>
</cp:coreProperties>
</file>

<file path=docProps/custom.xml><?xml version="1.0" encoding="utf-8"?>
<Properties xmlns="http://schemas.openxmlformats.org/officeDocument/2006/custom-properties" xmlns:vt="http://schemas.openxmlformats.org/officeDocument/2006/docPropsVTypes"/>
</file>