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t xml:space="preserve">SIDE HUSTLE HUB</w:t>
      </w:r>
      <w:r>
        <w:rPr>
          <w:b/>
          <w:bCs/>
          <w:color w:val="38BDF8"/>
          <w:sz w:val="22"/>
          <w:szCs w:val="22"/>
        </w:rPr>
        <w:t xml:space="preserve">SIDE HUSTLE HUB</w:t>
      </w:r>
    </w:p>
    <w:p>
      <w:pPr>
        <w:spacing w:after="300"/>
      </w:pPr>
    </w:p>
    <w:p>
      <w:pPr>
        <w:spacing w:after="120"/>
        <w:jc w:val="center"/>
      </w:pPr>
      <w:r>
        <w:rPr>
          <w:b/>
          <w:bCs/>
          <w:sz w:val="48"/>
          <w:szCs w:val="48"/>
        </w:rPr>
        <w:t xml:space="preserve">The Zero-Investment Connector Method</w:t>
      </w:r>
    </w:p>
    <w:p>
      <w:pPr>
        <w:spacing w:after="600"/>
        <w:jc w:val="center"/>
      </w:pPr>
      <w:r>
        <w:rPr>
          <w:i/>
          <w:iCs/>
          <w:color w:val="64748B"/>
          <w:sz w:val="24"/>
          <w:szCs w:val="24"/>
        </w:rPr>
        <w:t xml:space="preserve">Braai Wood &amp; Charcoal, Sold Local</w:t>
      </w:r>
    </w:p>
    <w:p>
      <w:pPr>
        <w:spacing w:after="100"/>
        <w:jc w:val="center"/>
      </w:pPr>
      <w:r>
        <w:rPr>
          <w:color w:val="94A3B8"/>
          <w:sz w:val="20"/>
          <w:szCs w:val="20"/>
        </w:rPr>
        <w:t xml:space="preserve">No signup. No database. No cost.</w:t>
      </w:r>
    </w:p>
    <w:p>
      <w:pPr>
        <w:jc w:val="center"/>
      </w:pPr>
      <w:r>
        <w:rPr>
          <w:color w:val="94A3B8"/>
          <w:sz w:val="20"/>
          <w:szCs w:val="20"/>
        </w:rPr>
        <w:t xml:space="preserve">Share the link or donate what you can — that’s the only ask.</w:t>
      </w:r>
    </w:p>
    <w:p>
      <w:pPr>
        <w:pageBreakBefore/>
      </w:pPr>
      <w:r>
        <w:br/>
        <w:t xml:space="preserve"/>
      </w:r>
    </w:p>
    <w:p>
      <w:pPr>
        <w:pStyle w:val="Heading1"/>
        <w:spacing w:after="180" w:before="360"/>
      </w:pPr>
      <w:r>
        <w:t xml:space="preserve">The Story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You start with nothing but your phone and people you already know. You ask five people in your street: "Do you braai? What do you use — wood or charcoal? Would you buy it from someone local if the price was fair?" Three say yes. That’s not a business yet — that’s proof someone actually wants to buy.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Now you find one supplier selling wood or charcoal in bulk, cheap, and ask if they’ll give you a discount for buying a bigger batch. You use the money you were already putting into savings that month — not your wage — to buy that first batch.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You go back to the three people who said yes. You deliver their bags. That’s your first customer, done and paid. Now you know two things for real: what people will pay, and what it actually costs you. Everything after that is repeating it with more people.</w:t>
      </w:r>
    </w:p>
    <w:p>
      <w:pPr>
        <w:pStyle w:val="Heading1"/>
        <w:spacing w:after="180" w:before="360"/>
      </w:pPr>
      <w:r>
        <w:t xml:space="preserve">The Business Plan</w:t>
      </w:r>
    </w:p>
    <w:p>
      <w:pPr>
        <w:pStyle w:val="Heading2"/>
        <w:spacing w:after="140" w:before="280"/>
      </w:pPr>
      <w:r>
        <w:t xml:space="preserve">The Idea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Buy firewood, charcoal, or fire starters in bulk at a discount, repackage into smaller bundles, and sell them locally to people who already told you they’d buy.</w:t>
      </w:r>
    </w:p>
    <w:p>
      <w:pPr>
        <w:pStyle w:val="Heading2"/>
        <w:spacing w:after="140" w:before="280"/>
      </w:pPr>
      <w:r>
        <w:t xml:space="preserve">Goal — What "Working" Looks Like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These are example targets to aim for and measure yourself against — not promises. Your actual results depend on your effort, your area, and a bit of luck.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Week 1: talk to 15–20 people in your area, aim for 5+ real "yes" answers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Week 2: find a bulk supplier and buy your first batch using savings money, not your wage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Week 3: deliver to your first confirmed customers and collect honest feedback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Month 2–3: build a repeat-customer list of regulars, and track which product (wood, charcoal, or starters) actually sells best</w:t>
      </w:r>
    </w:p>
    <w:p>
      <w:pPr>
        <w:pStyle w:val="Heading2"/>
        <w:spacing w:after="140" w:before="280"/>
      </w:pPr>
      <w:r>
        <w:t xml:space="preserve">How to Branch Once It’s Working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Once you have repeat customers, add products the same customers already buy elsewhere — firelighters, braai spice, disposable trays. Start a WhatsApp broadcast list so regulars can reorder without you chasing them. If demand outgrows what you can carry, find a second supplier or a helper paid per delivery — still without touching your main wage.</w:t>
      </w:r>
    </w:p>
    <w:p>
      <w:pPr>
        <w:pStyle w:val="Heading1"/>
        <w:spacing w:after="180" w:before="360"/>
      </w:pPr>
      <w:r>
        <w:t xml:space="preserve">Gathering Intelligence (Organised Information)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Organised information beats guessing. Before spending a cent, write down: how many households near you braai, how often, what they currently use, where they currently buy it, and what they currently pay. Ask, don’t assume. Keep a simple list — name, what they said, whether they said yes. That list is your real market research. Most people skip this step and guess instead, and it’s usually why they fail.</w:t>
      </w:r>
    </w:p>
    <w:p>
      <w:pPr>
        <w:pStyle w:val="Heading1"/>
        <w:spacing w:after="180" w:before="360"/>
      </w:pPr>
      <w:r>
        <w:t xml:space="preserve">Legal: Bylaws &amp; Permits to Check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Selling firewood or charcoal itself isn’t food-regulated, but if you sell from a public spot (a street corner, outside an event, a market stall) most South African municipalities require an informal trading permit under their local Informal Trading By-law — the national Business Act gives municipalities the power to set these rules, and they vary by city and town.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Selling door-to-door to people you already know in your own neighbourhood is generally lower-risk than trading from a public spot, but check with your local municipality’s Economic Development or Informal Trading office before you set up anywhere public.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If you ever start manufacturing your own fire starters (not just reselling bought stock), check whether any additional safety labelling requirements apply to what you’re making.</w:t>
      </w:r>
    </w:p>
    <w:p>
      <w:pPr>
        <w:spacing w:after="200"/>
        <w:jc w:val="left"/>
      </w:pPr>
      <w:r>
        <w:rPr>
          <w:b w:val="false"/>
          <w:bCs w:val="false"/>
          <w:i/>
          <w:iCs/>
        </w:rPr>
        <w:t xml:space="preserve">This is general information, not legal advice — confirm the specifics for your municipality before you trade.</w:t>
      </w:r>
    </w:p>
    <w:p>
      <w:pPr>
        <w:pStyle w:val="Heading1"/>
        <w:spacing w:after="180" w:before="360"/>
      </w:pPr>
      <w:r>
        <w:t xml:space="preserve">Action Checklist</w:t>
      </w:r>
    </w:p>
    <w:p>
      <w:pPr>
        <w:spacing w:after="100"/>
      </w:pPr>
      <w:r>
        <w:t xml:space="preserve">☐  List of 15–20 people to ask</w:t>
      </w:r>
    </w:p>
    <w:p>
      <w:pPr>
        <w:spacing w:after="100"/>
      </w:pPr>
      <w:r>
        <w:t xml:space="preserve">☐  Simple yes/no tracking sheet</w:t>
      </w:r>
    </w:p>
    <w:p>
      <w:pPr>
        <w:spacing w:after="100"/>
      </w:pPr>
      <w:r>
        <w:t xml:space="preserve">☐  Bulk supplier contact and price</w:t>
      </w:r>
    </w:p>
    <w:p>
      <w:pPr>
        <w:spacing w:after="100"/>
      </w:pPr>
      <w:r>
        <w:t xml:space="preserve">☐  First batch costing (bulk price vs. resale price)</w:t>
      </w:r>
    </w:p>
    <w:p>
      <w:pPr>
        <w:spacing w:after="100"/>
      </w:pPr>
      <w:r>
        <w:t xml:space="preserve">☐  Delivery list for first confirmed customers</w:t>
      </w:r>
    </w:p>
    <w:p>
      <w:pPr>
        <w:spacing w:after="100"/>
      </w:pPr>
      <w:r>
        <w:t xml:space="preserve">☐  Checked your municipality’s informal trading rules if selling in public</w:t>
      </w:r>
    </w:p>
    <w:p>
      <w:pPr>
        <w:pStyle w:val="Heading2"/>
        <w:spacing w:after="140" w:before="280"/>
      </w:pPr>
      <w:r>
        <w:t xml:space="preserve">A Straight Note Before You Start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This is not legal, financial, or tax advice. It is genuine information to help you take a real first step. Nothing here guarantees you’ll make money — that depends entirely on the effort you put in, and even then it’s not promised.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The permits and bylaw information in this guide is general and based on national and municipal frameworks current as of 2026. Rules vary by municipality and change over time — confirm the exact requirements for your area with your local municipality (and, where relevant, an attorney) before you trade.</w:t>
      </w:r>
    </w:p>
    <w:p>
      <w:pPr>
        <w:spacing w:after="200"/>
        <w:jc w:val="left"/>
      </w:pPr>
      <w:r>
        <w:rPr>
          <w:b w:val="false"/>
          <w:bCs w:val="false"/>
          <w:i w:val="false"/>
          <w:iCs w:val="false"/>
        </w:rPr>
        <w:t xml:space="preserve">This guide is the property of Side Hustle Hub. Use it for yourself — don’t resell it, redistribute it, or claim you wrote it.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04" w:hanging="288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2026-07-24T21:06:48.693Z</dcterms:created>
  <dcterms:modified xsi:type="dcterms:W3CDTF">2026-07-24T21:06:48.732Z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